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/>
      <w:r>
        <w:rPr>
          <w:b/>
          <w:bCs/>
        </w:rPr>
        <w:t xml:space="preserve"> </w:t>
      </w:r>
      <w:r>
        <w:rPr>
          <w:b/>
          <w:bCs/>
        </w:rPr>
        <w:t xml:space="preserve"> </w:t>
      </w:r>
      <w:r>
        <w:rPr>
          <w:b/>
          <w:bCs/>
        </w:rPr>
        <w:t xml:space="preserve">       </w:t>
      </w:r>
      <w:r>
        <w:rPr>
          <w:b/>
          <w:bCs/>
        </w:rPr>
        <w:t xml:space="preserve">Bon de commande – Saison 2026-27 CLG LEONARD DE VINCI</w:t>
      </w:r>
    </w:p>
    <w:p>
      <w:pPr/>
      <w:r>
        <w:t xml:space="preserve">Oct 30, 2026</w:t>
      </w:r>
      <w:r>
        <w:t xml:space="preserve"> · </w:t>
      </w:r>
      <w:r>
        <w:t xml:space="preserve">@sandra</w:t>
      </w:r>
    </w:p>
    <w:p>
      <w:pPr/>
      <w:r>
        <w:t xml:space="preserve">Remplissez vos coordonnées, indiquez la quantité de chaque produit, puis calculez le sous-total (prix × quantité) et le total de la commande.</w:t>
      </w:r>
    </w:p>
    <w:tbl>
      <w:tblPr>
        <w:tblStyle w:val="TableGrid"/>
        <w:tblW w:w="0" w:type="auto"/>
        <w:tblLayout w:type="fixed"/>
        <w:tblLook w:val="04A0" w:firstRow="1" w:lastRow="0" w:firstColumn="0" w:lastColumn="0" w:noHBand="0" w:noVBand="1"/>
      </w:tblPr>
      <w:tblGrid>
        <w:gridCol w:w="2855"/>
        <w:gridCol w:w="2340"/>
        <w:gridCol w:w="1824"/>
        <w:gridCol w:w="1530"/>
      </w:tblGrid>
      <w:tr>
        <w:trPr>
          <w:tblHeader/>
        </w:trPr>
        <w:tc>
          <w:tcPr>
            <w:tcW w:w="2855" w:type="dxa"/>
            <w:shd w:val="clear" w:color="auto" w:fill="F2F2F2"/>
          </w:tcPr>
          <w:p>
            <w:pPr/>
            <w:r>
              <w:t xml:space="preserve">Acheteur (nom)</w:t>
            </w:r>
          </w:p>
        </w:tc>
        <w:tc>
          <w:tcPr>
            <w:tcW w:w="2340" w:type="dxa"/>
            <w:shd w:val="clear" w:color="auto" w:fill="F2F2F2"/>
          </w:tcPr>
          <w:p>
            <w:pPr/>
          </w:p>
        </w:tc>
        <w:tc>
          <w:tcPr>
            <w:tcW w:w="1824" w:type="dxa"/>
            <w:shd w:val="clear" w:color="auto" w:fill="F2F2F2"/>
          </w:tcPr>
          <w:p>
            <w:pPr/>
            <w:r>
              <w:t xml:space="preserve">Élève </w:t>
            </w:r>
          </w:p>
        </w:tc>
        <w:tc>
          <w:tcPr>
            <w:tcW w:w="1530" w:type="dxa"/>
            <w:shd w:val="clear" w:color="auto" w:fill="F2F2F2"/>
          </w:tcPr>
          <w:p>
            <w:pPr/>
          </w:p>
        </w:tc>
      </w:tr>
      <w:tr>
        <w:tc>
          <w:tcPr>
            <w:tcW w:w="2855" w:type="dxa"/>
          </w:tcPr>
          <w:p>
            <w:pPr/>
            <w:r>
              <w:t xml:space="preserve">Adresse</w:t>
            </w:r>
          </w:p>
        </w:tc>
        <w:tc>
          <w:tcPr>
            <w:tcW w:w="2340" w:type="dxa"/>
          </w:tcPr>
          <w:p>
            <w:pPr/>
          </w:p>
        </w:tc>
        <w:tc>
          <w:tcPr>
            <w:tcW w:w="1824" w:type="dxa"/>
          </w:tcPr>
          <w:p>
            <w:pPr/>
            <w:r>
              <w:t xml:space="preserve">Téléphone</w:t>
            </w:r>
          </w:p>
        </w:tc>
        <w:tc>
          <w:tcPr>
            <w:tcW w:w="1530" w:type="dxa"/>
          </w:tcPr>
          <w:p>
            <w:pPr/>
          </w:p>
        </w:tc>
      </w:tr>
      <w:tr>
        <w:tc>
          <w:tcPr>
            <w:tcW w:w="2855" w:type="dxa"/>
          </w:tcPr>
          <w:p>
            <w:pPr/>
            <w:r>
              <w:t xml:space="preserve">Classe de l'élève</w:t>
            </w:r>
          </w:p>
        </w:tc>
        <w:tc>
          <w:tcPr>
            <w:tcW w:w="2340" w:type="dxa"/>
          </w:tcPr>
          <w:p>
            <w:pPr/>
          </w:p>
        </w:tc>
        <w:tc>
          <w:tcPr>
            <w:tcW w:w="1824" w:type="dxa"/>
          </w:tcPr>
          <w:p>
            <w:pPr/>
          </w:p>
        </w:tc>
        <w:tc>
          <w:tcPr>
            <w:tcW w:w="1530" w:type="dxa"/>
          </w:tcPr>
          <w:p>
            <w:pPr/>
          </w:p>
        </w:tc>
      </w:tr>
    </w:tbl>
    <w:p>
      <w:pPr>
        <w:pStyle w:val="Heading2"/>
      </w:pPr>
      <w:r>
        <w:t xml:space="preserve">Produits</w:t>
      </w:r>
    </w:p>
    <w:tbl>
      <w:tblPr>
        <w:tblStyle w:val="TableGrid"/>
        <w:tblW w:w="0" w:type="auto"/>
        <w:tblLayout w:type="fixed"/>
        <w:tblLook w:val="04A0" w:firstRow="1" w:lastRow="0" w:firstColumn="0" w:lastColumn="0" w:noHBand="0" w:noVBand="1"/>
      </w:tblPr>
      <w:tblGrid>
        <w:gridCol w:w="5156"/>
        <w:gridCol w:w="1183"/>
        <w:gridCol w:w="1173"/>
        <w:gridCol w:w="1846"/>
      </w:tblGrid>
      <w:tr>
        <w:trPr>
          <w:tblHeader/>
        </w:trPr>
        <w:tc>
          <w:tcPr>
            <w:tcW w:w="5156" w:type="dxa"/>
            <w:shd w:val="clear" w:color="auto" w:fill="F2F2F2"/>
          </w:tcPr>
          <w:p>
            <w:pPr/>
            <w:r>
              <w:t xml:space="preserve">Produit</w:t>
            </w:r>
          </w:p>
        </w:tc>
        <w:tc>
          <w:tcPr>
            <w:tcW w:w="1183" w:type="dxa"/>
            <w:shd w:val="clear" w:color="auto" w:fill="F2F2F2"/>
          </w:tcPr>
          <w:p>
            <w:pPr/>
            <w:r>
              <w:t xml:space="preserve">Prix (€)</w:t>
            </w:r>
          </w:p>
        </w:tc>
        <w:tc>
          <w:tcPr>
            <w:tcW w:w="1173" w:type="dxa"/>
            <w:shd w:val="clear" w:color="auto" w:fill="F2F2F2"/>
          </w:tcPr>
          <w:p>
            <w:pPr/>
            <w:r>
              <w:t xml:space="preserve">Quantité</w:t>
            </w:r>
          </w:p>
        </w:tc>
        <w:tc>
          <w:tcPr>
            <w:tcW w:w="1846" w:type="dxa"/>
            <w:shd w:val="clear" w:color="auto" w:fill="F2F2F2"/>
          </w:tcPr>
          <w:p>
            <w:pPr/>
            <w:r>
              <w:t xml:space="preserve">Sous-total (€)</w:t>
            </w:r>
          </w:p>
        </w:tc>
      </w:tr>
      <w:tr>
        <w:tc>
          <w:tcPr>
            <w:tcW w:w="5156" w:type="dxa"/>
          </w:tcPr>
          <w:p>
            <w:pPr/>
            <w:r>
              <w:t xml:space="preserve">Oranges, filet de 4,5 kg</w:t>
            </w:r>
          </w:p>
        </w:tc>
        <w:tc>
          <w:tcPr>
            <w:tcW w:w="1183" w:type="dxa"/>
          </w:tcPr>
          <w:p>
            <w:pPr/>
            <w:r>
              <w:t xml:space="preserve">16,94</w:t>
            </w:r>
          </w:p>
        </w:tc>
        <w:tc>
          <w:tcPr>
            <w:tcW w:w="1173" w:type="dxa"/>
          </w:tcPr>
          <w:p>
            <w:pPr/>
          </w:p>
        </w:tc>
        <w:tc>
          <w:tcPr>
            <w:tcW w:w="1846" w:type="dxa"/>
          </w:tcPr>
          <w:p>
            <w:pPr/>
          </w:p>
        </w:tc>
      </w:tr>
      <w:tr>
        <w:tc>
          <w:tcPr>
            <w:tcW w:w="5156" w:type="dxa"/>
          </w:tcPr>
          <w:p>
            <w:pPr/>
            <w:r>
              <w:t xml:space="preserve">Oranges, cagette de 10 kg</w:t>
            </w:r>
          </w:p>
        </w:tc>
        <w:tc>
          <w:tcPr>
            <w:tcW w:w="1183" w:type="dxa"/>
          </w:tcPr>
          <w:p>
            <w:pPr/>
            <w:r>
              <w:t xml:space="preserve">32,50</w:t>
            </w:r>
          </w:p>
        </w:tc>
        <w:tc>
          <w:tcPr>
            <w:tcW w:w="1173" w:type="dxa"/>
          </w:tcPr>
          <w:p>
            <w:pPr/>
          </w:p>
        </w:tc>
        <w:tc>
          <w:tcPr>
            <w:tcW w:w="1846" w:type="dxa"/>
          </w:tcPr>
          <w:p>
            <w:pPr/>
          </w:p>
        </w:tc>
      </w:tr>
      <w:tr>
        <w:tc>
          <w:tcPr>
            <w:tcW w:w="5156" w:type="dxa"/>
          </w:tcPr>
          <w:p>
            <w:pPr/>
            <w:r>
              <w:t xml:space="preserve">Clémentines, filet de 4,5 kg</w:t>
            </w:r>
          </w:p>
        </w:tc>
        <w:tc>
          <w:tcPr>
            <w:tcW w:w="1183" w:type="dxa"/>
          </w:tcPr>
          <w:p>
            <w:pPr/>
            <w:r>
              <w:t xml:space="preserve">19,69</w:t>
            </w:r>
          </w:p>
        </w:tc>
        <w:tc>
          <w:tcPr>
            <w:tcW w:w="1173" w:type="dxa"/>
          </w:tcPr>
          <w:p>
            <w:pPr/>
          </w:p>
        </w:tc>
        <w:tc>
          <w:tcPr>
            <w:tcW w:w="1846" w:type="dxa"/>
          </w:tcPr>
          <w:p>
            <w:pPr/>
          </w:p>
        </w:tc>
      </w:tr>
      <w:tr>
        <w:tc>
          <w:tcPr>
            <w:tcW w:w="5156" w:type="dxa"/>
          </w:tcPr>
          <w:p>
            <w:pPr/>
            <w:r>
              <w:t xml:space="preserve">Clémentines, cagette de 10 kg</w:t>
            </w:r>
          </w:p>
        </w:tc>
        <w:tc>
          <w:tcPr>
            <w:tcW w:w="1183" w:type="dxa"/>
          </w:tcPr>
          <w:p>
            <w:pPr/>
            <w:r>
              <w:t xml:space="preserve">38,13</w:t>
            </w:r>
          </w:p>
        </w:tc>
        <w:tc>
          <w:tcPr>
            <w:tcW w:w="1173" w:type="dxa"/>
          </w:tcPr>
          <w:p>
            <w:pPr/>
          </w:p>
        </w:tc>
        <w:tc>
          <w:tcPr>
            <w:tcW w:w="1846" w:type="dxa"/>
          </w:tcPr>
          <w:p>
            <w:pPr/>
          </w:p>
        </w:tc>
      </w:tr>
      <w:tr>
        <w:tc>
          <w:tcPr>
            <w:tcW w:w="5156" w:type="dxa"/>
          </w:tcPr>
          <w:p>
            <w:pPr/>
            <w:r>
              <w:t xml:space="preserve">Citrons, filet de 1 kg</w:t>
            </w:r>
          </w:p>
        </w:tc>
        <w:tc>
          <w:tcPr>
            <w:tcW w:w="1183" w:type="dxa"/>
          </w:tcPr>
          <w:p>
            <w:pPr/>
            <w:r>
              <w:t xml:space="preserve">4,50</w:t>
            </w:r>
          </w:p>
        </w:tc>
        <w:tc>
          <w:tcPr>
            <w:tcW w:w="1173" w:type="dxa"/>
          </w:tcPr>
          <w:p>
            <w:pPr/>
          </w:p>
        </w:tc>
        <w:tc>
          <w:tcPr>
            <w:tcW w:w="1846" w:type="dxa"/>
          </w:tcPr>
          <w:p>
            <w:pPr/>
          </w:p>
        </w:tc>
      </w:tr>
      <w:tr>
        <w:tc>
          <w:tcPr>
            <w:tcW w:w="5156" w:type="dxa"/>
          </w:tcPr>
          <w:p>
            <w:pPr/>
            <w:r>
              <w:t xml:space="preserve">Citrons, cagette de 10 kg</w:t>
            </w:r>
          </w:p>
        </w:tc>
        <w:tc>
          <w:tcPr>
            <w:tcW w:w="1183" w:type="dxa"/>
          </w:tcPr>
          <w:p>
            <w:pPr/>
            <w:r>
              <w:t xml:space="preserve">36,25</w:t>
            </w:r>
          </w:p>
        </w:tc>
        <w:tc>
          <w:tcPr>
            <w:tcW w:w="1173" w:type="dxa"/>
          </w:tcPr>
          <w:p>
            <w:pPr/>
          </w:p>
        </w:tc>
        <w:tc>
          <w:tcPr>
            <w:tcW w:w="1846" w:type="dxa"/>
          </w:tcPr>
          <w:p>
            <w:pPr/>
          </w:p>
        </w:tc>
      </w:tr>
      <w:tr>
        <w:tc>
          <w:tcPr>
            <w:tcW w:w="5156" w:type="dxa"/>
          </w:tcPr>
          <w:p>
            <w:pPr/>
            <w:r>
              <w:t xml:space="preserve">Miel d'oranger 500 g</w:t>
            </w:r>
          </w:p>
        </w:tc>
        <w:tc>
          <w:tcPr>
            <w:tcW w:w="1183" w:type="dxa"/>
          </w:tcPr>
          <w:p>
            <w:pPr/>
            <w:r>
              <w:t xml:space="preserve">12,25</w:t>
            </w:r>
          </w:p>
        </w:tc>
        <w:tc>
          <w:tcPr>
            <w:tcW w:w="1173" w:type="dxa"/>
          </w:tcPr>
          <w:p>
            <w:pPr/>
          </w:p>
        </w:tc>
        <w:tc>
          <w:tcPr>
            <w:tcW w:w="1846" w:type="dxa"/>
          </w:tcPr>
          <w:p>
            <w:pPr/>
          </w:p>
        </w:tc>
      </w:tr>
      <w:tr>
        <w:tc>
          <w:tcPr>
            <w:tcW w:w="5156" w:type="dxa"/>
          </w:tcPr>
          <w:p>
            <w:pPr/>
            <w:r>
              <w:t xml:space="preserve">Miel d'oranger 1 kg</w:t>
            </w:r>
          </w:p>
        </w:tc>
        <w:tc>
          <w:tcPr>
            <w:tcW w:w="1183" w:type="dxa"/>
          </w:tcPr>
          <w:p>
            <w:pPr/>
            <w:r>
              <w:t xml:space="preserve">20,63</w:t>
            </w:r>
          </w:p>
        </w:tc>
        <w:tc>
          <w:tcPr>
            <w:tcW w:w="1173" w:type="dxa"/>
          </w:tcPr>
          <w:p>
            <w:pPr/>
          </w:p>
        </w:tc>
        <w:tc>
          <w:tcPr>
            <w:tcW w:w="1846" w:type="dxa"/>
          </w:tcPr>
          <w:p>
            <w:pPr/>
          </w:p>
        </w:tc>
      </w:tr>
      <w:tr>
        <w:tc>
          <w:tcPr>
            <w:tcW w:w="5156" w:type="dxa"/>
          </w:tcPr>
          <w:p>
            <w:pPr/>
            <w:r>
              <w:t xml:space="preserve">Miel de thym 500 g</w:t>
            </w:r>
          </w:p>
        </w:tc>
        <w:tc>
          <w:tcPr>
            <w:tcW w:w="1183" w:type="dxa"/>
          </w:tcPr>
          <w:p>
            <w:pPr/>
            <w:r>
              <w:t xml:space="preserve">12,63</w:t>
            </w:r>
          </w:p>
        </w:tc>
        <w:tc>
          <w:tcPr>
            <w:tcW w:w="1173" w:type="dxa"/>
          </w:tcPr>
          <w:p>
            <w:pPr/>
          </w:p>
        </w:tc>
        <w:tc>
          <w:tcPr>
            <w:tcW w:w="1846" w:type="dxa"/>
          </w:tcPr>
          <w:p>
            <w:pPr/>
          </w:p>
        </w:tc>
      </w:tr>
      <w:tr>
        <w:tc>
          <w:tcPr>
            <w:tcW w:w="5156" w:type="dxa"/>
          </w:tcPr>
          <w:p>
            <w:pPr/>
            <w:r>
              <w:t xml:space="preserve">Miel de thym 1 kg</w:t>
            </w:r>
          </w:p>
        </w:tc>
        <w:tc>
          <w:tcPr>
            <w:tcW w:w="1183" w:type="dxa"/>
          </w:tcPr>
          <w:p>
            <w:pPr/>
            <w:r>
              <w:t xml:space="preserve">21,38</w:t>
            </w:r>
          </w:p>
        </w:tc>
        <w:tc>
          <w:tcPr>
            <w:tcW w:w="1173" w:type="dxa"/>
          </w:tcPr>
          <w:p>
            <w:pPr/>
          </w:p>
        </w:tc>
        <w:tc>
          <w:tcPr>
            <w:tcW w:w="1846" w:type="dxa"/>
          </w:tcPr>
          <w:p>
            <w:pPr/>
          </w:p>
        </w:tc>
      </w:tr>
      <w:tr>
        <w:tc>
          <w:tcPr>
            <w:tcW w:w="5156" w:type="dxa"/>
          </w:tcPr>
          <w:p>
            <w:pPr/>
            <w:r>
              <w:t xml:space="preserve">Apimix 250 g (bruyère, pollen, gelée royale, propolis) BIO</w:t>
            </w:r>
          </w:p>
        </w:tc>
        <w:tc>
          <w:tcPr>
            <w:tcW w:w="1183" w:type="dxa"/>
          </w:tcPr>
          <w:p>
            <w:pPr/>
            <w:r>
              <w:t xml:space="preserve">17,88</w:t>
            </w:r>
          </w:p>
        </w:tc>
        <w:tc>
          <w:tcPr>
            <w:tcW w:w="1173" w:type="dxa"/>
          </w:tcPr>
          <w:p>
            <w:pPr/>
          </w:p>
        </w:tc>
        <w:tc>
          <w:tcPr>
            <w:tcW w:w="1846" w:type="dxa"/>
          </w:tcPr>
          <w:p>
            <w:pPr/>
          </w:p>
        </w:tc>
      </w:tr>
      <w:tr>
        <w:tc>
          <w:tcPr>
            <w:tcW w:w="5156" w:type="dxa"/>
          </w:tcPr>
          <w:p>
            <w:pPr/>
            <w:r>
              <w:t xml:space="preserve">Marmelade d'orange amère 290 g BIO</w:t>
            </w:r>
          </w:p>
        </w:tc>
        <w:tc>
          <w:tcPr>
            <w:tcW w:w="1183" w:type="dxa"/>
          </w:tcPr>
          <w:p>
            <w:pPr/>
            <w:r>
              <w:t xml:space="preserve">5,50</w:t>
            </w:r>
          </w:p>
        </w:tc>
        <w:tc>
          <w:tcPr>
            <w:tcW w:w="1173" w:type="dxa"/>
          </w:tcPr>
          <w:p>
            <w:pPr/>
          </w:p>
        </w:tc>
        <w:tc>
          <w:tcPr>
            <w:tcW w:w="1846" w:type="dxa"/>
          </w:tcPr>
          <w:p>
            <w:pPr/>
          </w:p>
        </w:tc>
      </w:tr>
      <w:tr>
        <w:tc>
          <w:tcPr>
            <w:tcW w:w="5156" w:type="dxa"/>
          </w:tcPr>
          <w:p>
            <w:pPr/>
            <w:r>
              <w:t xml:space="preserve">Huile d'olive extra vierge 0,75 L BIO</w:t>
            </w:r>
          </w:p>
        </w:tc>
        <w:tc>
          <w:tcPr>
            <w:tcW w:w="1183" w:type="dxa"/>
          </w:tcPr>
          <w:p>
            <w:pPr/>
            <w:r>
              <w:t xml:space="preserve">13,00</w:t>
            </w:r>
          </w:p>
        </w:tc>
        <w:tc>
          <w:tcPr>
            <w:tcW w:w="1173" w:type="dxa"/>
          </w:tcPr>
          <w:p>
            <w:pPr/>
          </w:p>
        </w:tc>
        <w:tc>
          <w:tcPr>
            <w:tcW w:w="1846" w:type="dxa"/>
          </w:tcPr>
          <w:p>
            <w:pPr/>
          </w:p>
        </w:tc>
      </w:tr>
      <w:tr>
        <w:tc>
          <w:tcPr>
            <w:tcW w:w="5156" w:type="dxa"/>
          </w:tcPr>
          <w:p>
            <w:pPr/>
            <w:r>
              <w:t xml:space="preserve">Tapenade d'olives noires 120 g BIO</w:t>
            </w:r>
          </w:p>
        </w:tc>
        <w:tc>
          <w:tcPr>
            <w:tcW w:w="1183" w:type="dxa"/>
          </w:tcPr>
          <w:p>
            <w:pPr/>
            <w:r>
              <w:t xml:space="preserve">6,19</w:t>
            </w:r>
          </w:p>
        </w:tc>
        <w:tc>
          <w:tcPr>
            <w:tcW w:w="1173" w:type="dxa"/>
          </w:tcPr>
          <w:p>
            <w:pPr/>
          </w:p>
        </w:tc>
        <w:tc>
          <w:tcPr>
            <w:tcW w:w="1846" w:type="dxa"/>
          </w:tcPr>
          <w:p>
            <w:pPr/>
          </w:p>
        </w:tc>
      </w:tr>
      <w:tr>
        <w:tc>
          <w:tcPr>
            <w:tcW w:w="5156" w:type="dxa"/>
          </w:tcPr>
          <w:p>
            <w:pPr/>
            <w:r>
              <w:t xml:space="preserve">Boîte mini portions de turrón mixte 1,105 kg (49 portions)</w:t>
            </w:r>
          </w:p>
        </w:tc>
        <w:tc>
          <w:tcPr>
            <w:tcW w:w="1183" w:type="dxa"/>
          </w:tcPr>
          <w:p>
            <w:pPr/>
            <w:r>
              <w:t xml:space="preserve">39,13</w:t>
            </w:r>
          </w:p>
        </w:tc>
        <w:tc>
          <w:tcPr>
            <w:tcW w:w="1173" w:type="dxa"/>
          </w:tcPr>
          <w:p>
            <w:pPr/>
          </w:p>
        </w:tc>
        <w:tc>
          <w:tcPr>
            <w:tcW w:w="1846" w:type="dxa"/>
          </w:tcPr>
          <w:p>
            <w:pPr/>
          </w:p>
        </w:tc>
      </w:tr>
      <w:tr>
        <w:tc>
          <w:tcPr>
            <w:tcW w:w="5156" w:type="dxa"/>
          </w:tcPr>
          <w:p>
            <w:pPr/>
            <w:r>
              <w:t xml:space="preserve">Turrón chocolat, tablette 250 g</w:t>
            </w:r>
          </w:p>
        </w:tc>
        <w:tc>
          <w:tcPr>
            <w:tcW w:w="1183" w:type="dxa"/>
          </w:tcPr>
          <w:p>
            <w:pPr/>
            <w:r>
              <w:t xml:space="preserve">10,63</w:t>
            </w:r>
          </w:p>
        </w:tc>
        <w:tc>
          <w:tcPr>
            <w:tcW w:w="1173" w:type="dxa"/>
          </w:tcPr>
          <w:p>
            <w:pPr/>
          </w:p>
        </w:tc>
        <w:tc>
          <w:tcPr>
            <w:tcW w:w="1846" w:type="dxa"/>
          </w:tcPr>
          <w:p>
            <w:pPr/>
          </w:p>
        </w:tc>
      </w:tr>
      <w:tr>
        <w:tc>
          <w:tcPr>
            <w:tcW w:w="5156" w:type="dxa"/>
          </w:tcPr>
          <w:p>
            <w:pPr/>
            <w:r>
              <w:t xml:space="preserve">Turrón dur 250 g</w:t>
            </w:r>
          </w:p>
        </w:tc>
        <w:tc>
          <w:tcPr>
            <w:tcW w:w="1183" w:type="dxa"/>
          </w:tcPr>
          <w:p>
            <w:pPr/>
            <w:r>
              <w:t xml:space="preserve">8,25</w:t>
            </w:r>
          </w:p>
        </w:tc>
        <w:tc>
          <w:tcPr>
            <w:tcW w:w="1173" w:type="dxa"/>
          </w:tcPr>
          <w:p>
            <w:pPr/>
          </w:p>
        </w:tc>
        <w:tc>
          <w:tcPr>
            <w:tcW w:w="1846" w:type="dxa"/>
          </w:tcPr>
          <w:p>
            <w:pPr/>
          </w:p>
        </w:tc>
      </w:tr>
      <w:tr>
        <w:tc>
          <w:tcPr>
            <w:tcW w:w="5156" w:type="dxa"/>
          </w:tcPr>
          <w:p>
            <w:pPr/>
            <w:r>
              <w:t xml:space="preserve">Turrón mou brûlé (yema tostada) 250 g</w:t>
            </w:r>
          </w:p>
        </w:tc>
        <w:tc>
          <w:tcPr>
            <w:tcW w:w="1183" w:type="dxa"/>
          </w:tcPr>
          <w:p>
            <w:pPr/>
            <w:r>
              <w:t xml:space="preserve">8,25</w:t>
            </w:r>
          </w:p>
        </w:tc>
        <w:tc>
          <w:tcPr>
            <w:tcW w:w="1173" w:type="dxa"/>
          </w:tcPr>
          <w:p>
            <w:pPr/>
          </w:p>
        </w:tc>
        <w:tc>
          <w:tcPr>
            <w:tcW w:w="1846" w:type="dxa"/>
          </w:tcPr>
          <w:p>
            <w:pPr/>
          </w:p>
        </w:tc>
      </w:tr>
      <w:tr>
        <w:tc>
          <w:tcPr>
            <w:tcW w:w="5156" w:type="dxa"/>
          </w:tcPr>
          <w:p>
            <w:pPr/>
            <w:r>
              <w:t xml:space="preserve">Turrón blando (Gijona) 250 g</w:t>
            </w:r>
          </w:p>
        </w:tc>
        <w:tc>
          <w:tcPr>
            <w:tcW w:w="1183" w:type="dxa"/>
          </w:tcPr>
          <w:p>
            <w:pPr/>
            <w:r>
              <w:t xml:space="preserve">8,25</w:t>
            </w:r>
          </w:p>
        </w:tc>
        <w:tc>
          <w:tcPr>
            <w:tcW w:w="1173" w:type="dxa"/>
          </w:tcPr>
          <w:p>
            <w:pPr/>
          </w:p>
        </w:tc>
        <w:tc>
          <w:tcPr>
            <w:tcW w:w="1846" w:type="dxa"/>
          </w:tcPr>
          <w:p>
            <w:pPr/>
          </w:p>
        </w:tc>
      </w:tr>
      <w:tr>
        <w:tc>
          <w:tcPr>
            <w:tcW w:w="5156" w:type="dxa"/>
          </w:tcPr>
          <w:p>
            <w:pPr/>
            <w:r>
              <w:t xml:space="preserve">Turrón guirlache 250 g</w:t>
            </w:r>
          </w:p>
        </w:tc>
        <w:tc>
          <w:tcPr>
            <w:tcW w:w="1183" w:type="dxa"/>
          </w:tcPr>
          <w:p>
            <w:pPr/>
            <w:r>
              <w:t xml:space="preserve">8,25</w:t>
            </w:r>
          </w:p>
        </w:tc>
        <w:tc>
          <w:tcPr>
            <w:tcW w:w="1173" w:type="dxa"/>
          </w:tcPr>
          <w:p>
            <w:pPr/>
          </w:p>
        </w:tc>
        <w:tc>
          <w:tcPr>
            <w:tcW w:w="1846" w:type="dxa"/>
          </w:tcPr>
          <w:p>
            <w:pPr/>
          </w:p>
        </w:tc>
      </w:tr>
      <w:tr>
        <w:tc>
          <w:tcPr>
            <w:tcW w:w="5156" w:type="dxa"/>
          </w:tcPr>
          <w:p>
            <w:pPr/>
            <w:r>
              <w:t xml:space="preserve">Amandes crues pelées 500 g</w:t>
            </w:r>
          </w:p>
        </w:tc>
        <w:tc>
          <w:tcPr>
            <w:tcW w:w="1183" w:type="dxa"/>
          </w:tcPr>
          <w:p>
            <w:pPr/>
            <w:r>
              <w:t xml:space="preserve">13,25</w:t>
            </w:r>
          </w:p>
        </w:tc>
        <w:tc>
          <w:tcPr>
            <w:tcW w:w="1173" w:type="dxa"/>
          </w:tcPr>
          <w:p>
            <w:pPr/>
          </w:p>
        </w:tc>
        <w:tc>
          <w:tcPr>
            <w:tcW w:w="1846" w:type="dxa"/>
          </w:tcPr>
          <w:p>
            <w:pPr/>
          </w:p>
        </w:tc>
      </w:tr>
      <w:tr>
        <w:tc>
          <w:tcPr>
            <w:tcW w:w="5156" w:type="dxa"/>
          </w:tcPr>
          <w:p>
            <w:pPr/>
            <w:r>
              <w:t xml:space="preserve">Kit paella pour 2 personnes (riz, huile d'olive 40 cl, bouillon)</w:t>
            </w:r>
          </w:p>
        </w:tc>
        <w:tc>
          <w:tcPr>
            <w:tcW w:w="1183" w:type="dxa"/>
          </w:tcPr>
          <w:p>
            <w:pPr/>
            <w:r>
              <w:t xml:space="preserve">29,38</w:t>
            </w:r>
          </w:p>
        </w:tc>
        <w:tc>
          <w:tcPr>
            <w:tcW w:w="1173" w:type="dxa"/>
          </w:tcPr>
          <w:p>
            <w:pPr/>
          </w:p>
        </w:tc>
        <w:tc>
          <w:tcPr>
            <w:tcW w:w="1846" w:type="dxa"/>
          </w:tcPr>
          <w:p>
            <w:pPr/>
          </w:p>
        </w:tc>
      </w:tr>
      <w:tr>
        <w:tc>
          <w:tcPr>
            <w:tcW w:w="5156" w:type="dxa"/>
          </w:tcPr>
          <w:p>
            <w:pPr/>
            <w:r>
              <w:t xml:space="preserve">Éventail en bois 23 cm</w:t>
            </w:r>
          </w:p>
        </w:tc>
        <w:tc>
          <w:tcPr>
            <w:tcW w:w="1183" w:type="dxa"/>
          </w:tcPr>
          <w:p>
            <w:pPr/>
            <w:r>
              <w:t xml:space="preserve">14,75</w:t>
            </w:r>
          </w:p>
        </w:tc>
        <w:tc>
          <w:tcPr>
            <w:tcW w:w="1173" w:type="dxa"/>
          </w:tcPr>
          <w:p>
            <w:pPr/>
          </w:p>
        </w:tc>
        <w:tc>
          <w:tcPr>
            <w:tcW w:w="1846" w:type="dxa"/>
          </w:tcPr>
          <w:p>
            <w:pPr/>
          </w:p>
        </w:tc>
      </w:tr>
      <w:tr>
        <w:tc>
          <w:tcPr>
            <w:tcW w:w="5156" w:type="dxa"/>
          </w:tcPr>
          <w:p>
            <w:pPr/>
            <w:r>
              <w:rPr>
                <w:b/>
                <w:bCs/>
              </w:rPr>
              <w:t xml:space="preserve">Nombre total d'articles commandés</w:t>
            </w:r>
          </w:p>
        </w:tc>
        <w:tc>
          <w:tcPr>
            <w:tcW w:w="1183" w:type="dxa"/>
          </w:tcPr>
          <w:p>
            <w:pPr/>
          </w:p>
        </w:tc>
        <w:tc>
          <w:tcPr>
            <w:tcW w:w="1173" w:type="dxa"/>
          </w:tcPr>
          <w:p>
            <w:pPr/>
          </w:p>
        </w:tc>
        <w:tc>
          <w:tcPr>
            <w:tcW w:w="1846" w:type="dxa"/>
          </w:tcPr>
          <w:p>
            <w:pPr/>
          </w:p>
        </w:tc>
      </w:tr>
      <w:tr>
        <w:tc>
          <w:tcPr>
            <w:tcW w:w="5156" w:type="dxa"/>
          </w:tcPr>
          <w:p>
            <w:pPr/>
            <w:r>
              <w:rPr>
                <w:b/>
                <w:bCs/>
              </w:rPr>
              <w:t xml:space="preserve">TOTAL DE LA COMMANDE (€)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a</w:t>
            </w:r>
            <w:r>
              <w:rPr>
                <w:b/>
                <w:bCs/>
              </w:rPr>
              <w:t xml:space="preserve">v</w:t>
            </w:r>
            <w:r>
              <w:rPr>
                <w:b/>
                <w:bCs/>
              </w:rPr>
              <w:t xml:space="preserve">a</w:t>
            </w:r>
            <w:r>
              <w:rPr>
                <w:b/>
                <w:bCs/>
              </w:rPr>
              <w:t xml:space="preserve">n</w:t>
            </w:r>
            <w:r>
              <w:rPr>
                <w:b/>
                <w:bCs/>
              </w:rPr>
              <w:t xml:space="preserve">t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l</w:t>
            </w:r>
            <w:r>
              <w:rPr>
                <w:b/>
                <w:bCs/>
              </w:rPr>
              <w:t xml:space="preserve">e </w:t>
            </w:r>
            <w:r>
              <w:rPr>
                <w:b/>
                <w:bCs/>
              </w:rPr>
              <w:t xml:space="preserve">20 </w:t>
            </w:r>
            <w:r>
              <w:rPr>
                <w:b/>
                <w:bCs/>
              </w:rPr>
              <w:t xml:space="preserve">n</w:t>
            </w:r>
            <w:r>
              <w:rPr>
                <w:b/>
                <w:bCs/>
              </w:rPr>
              <w:t xml:space="preserve">o</w:t>
            </w:r>
            <w:r>
              <w:rPr>
                <w:b/>
                <w:bCs/>
              </w:rPr>
              <w:t xml:space="preserve">v</w:t>
            </w:r>
            <w:r>
              <w:rPr>
                <w:b/>
                <w:bCs/>
              </w:rPr>
              <w:t xml:space="preserve">.</w:t>
            </w:r>
          </w:p>
          <w:p>
            <w:pPr/>
            <w:r>
              <w:t xml:space="preserve">Arrivée commande prévue vers le 10 décembre</w:t>
            </w:r>
          </w:p>
        </w:tc>
        <w:tc>
          <w:tcPr>
            <w:tcW w:w="1183" w:type="dxa"/>
          </w:tcPr>
          <w:p>
            <w:pPr/>
          </w:p>
        </w:tc>
        <w:tc>
          <w:tcPr>
            <w:tcW w:w="1173" w:type="dxa"/>
          </w:tcPr>
          <w:p>
            <w:pPr/>
          </w:p>
        </w:tc>
        <w:tc>
          <w:tcPr>
            <w:tcW w:w="1846" w:type="dxa"/>
          </w:tcPr>
          <w:p>
            <w:pPr/>
          </w:p>
        </w:tc>
      </w:tr>
    </w:tbl>
    <w:p/>
    <w:sectPr>
      <w:pgSz w:w="12240" w:h="15840"/>
      <w:pgMar w:top="1440" w:right="1440" w:bottom="1440" w:left="1440" w:header="720" w:footer="720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•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•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tyles.xml><?xml version="1.0" encoding="utf-8"?>
<w:styles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360" w:after="120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80" w:after="100"/>
      <w:outlineLvl w:val="1"/>
    </w:pPr>
    <w:rPr>
      <w:b/>
      <w:bCs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spacing w:before="240" w:after="80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sz w:val="22"/>
      <w:szCs w:val="22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i/>
      <w:iCs/>
      <w:sz w:val="22"/>
      <w:szCs w:val="22"/>
    </w:rPr>
  </w:style>
  <w:style w:type="paragraph" w:styleId="Title">
    <w:name w:val="Title"/>
    <w:basedOn w:val="Normal"/>
    <w:next w:val="Normal"/>
    <w:qFormat/>
    <w:pPr>
      <w:spacing w:after="80"/>
      <w:contextualSpacing/>
    </w:pPr>
    <w:rPr>
      <w:sz w:val="56"/>
      <w:szCs w:val="56"/>
    </w:rPr>
  </w:style>
  <w:style w:type="paragraph" w:styleId="Quote">
    <w:name w:val="Quote"/>
    <w:basedOn w:val="Normal"/>
    <w:qFormat/>
    <w:pPr>
      <w:ind w:left="720" w:right="720"/>
      <w:pBdr>
        <w:left w:val="single" w:sz="12" w:space="8" w:color="A0A0A0"/>
      </w:pBdr>
    </w:pPr>
    <w:rPr>
      <w:i/>
      <w:iCs/>
      <w:color w:val="404040"/>
    </w:rPr>
  </w:style>
  <w:style w:type="paragraph" w:styleId="Code">
    <w:name w:val="Code"/>
    <w:basedOn w:val="Normal"/>
    <w:link w:val="CodeChar"/>
    <w:pPr>
      <w:spacing w:after="0" w:line="240" w:lineRule="auto"/>
      <w:contextualSpacing/>
      <w:shd w:val="clear" w:color="auto" w:fill="F5F5F5"/>
    </w:pPr>
    <w:rPr>
      <w:rFonts w:ascii="Consolas" w:hAnsi="Consolas" w:eastAsia="Consolas" w:cs="Consolas"/>
      <w:sz w:val="20"/>
      <w:szCs w:val="20"/>
    </w:rPr>
  </w:style>
  <w:style w:type="character" w:styleId="CodeChar">
    <w:name w:val="Code Char"/>
    <w:link w:val="Code"/>
    <w:rPr>
      <w:rFonts w:ascii="Consolas" w:hAnsi="Consolas" w:eastAsia="Consolas" w:cs="Consolas"/>
      <w:sz w:val="20"/>
      <w:szCs w:val="20"/>
      <w:shd w:val="clear" w:color="auto" w:fill="F5F5F5"/>
    </w:rPr>
  </w:style>
  <w:style w:type="paragraph" w:styleId="ListParagraph">
    <w:name w:val="List Paragraph"/>
    <w:basedOn w:val="Normal"/>
    <w:qFormat/>
    <w:pPr>
      <w:ind w:left="720"/>
      <w:contextualSpacing/>
    </w:pPr>
  </w:style>
  <w:style w:type="character" w:styleId="Hyperlink">
    <w:name w:val="Hyperlink"/>
    <w:rPr>
      <w:color w:val="0563C1"/>
      <w:u w:val="single"/>
    </w:rPr>
  </w:style>
  <w:style w:type="paragraph" w:styleId="CommentText">
    <w:name w:val="annotation text"/>
    <w:basedOn w:val="Normal"/>
    <w:link w:val="CommentTextChar"/>
    <w:pPr>
      <w:spacing w:line="240" w:lineRule="auto"/>
    </w:pPr>
    <w:rPr>
      <w:sz w:val="20"/>
      <w:szCs w:val="20"/>
    </w:rPr>
  </w:style>
  <w:style w:type="character" w:styleId="CommentReference">
    <w:name w:val="annotation reference"/>
    <w:rPr>
      <w:sz w:val="16"/>
      <w:szCs w:val="16"/>
    </w:rPr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>
  <Application>Claude Docs</Application>
  <AppVersion>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Produits</dc:title>
  <dc:description>Claude Docs node/81a54622-34a0@104 docx-w8</dc:description>
  <cp:revision>104</cp:revision>
</cp:coreProperties>
</file>